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283"/>
        <w:gridCol w:w="1252"/>
        <w:gridCol w:w="1052"/>
        <w:gridCol w:w="698"/>
        <w:gridCol w:w="867"/>
        <w:gridCol w:w="2259"/>
        <w:gridCol w:w="1086"/>
        <w:gridCol w:w="1118"/>
        <w:gridCol w:w="1230"/>
        <w:gridCol w:w="126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沙河市农业农村局2020年部门内部联合“双随机、一公开”抽查工作计划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填表时间：    2020年 2月8日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抽查计划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发起科（股）室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联合科（股）室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沙河市农业农村局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sz w:val="22"/>
                <w:szCs w:val="22"/>
                <w:lang w:val="en-US" w:eastAsia="zh-CN"/>
              </w:rPr>
              <w:t>2020年沙河市农业农村局随机抽查001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饲料和饲料添加剂生产企业日常监督检查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不定向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40%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是否具备《条例》第十四条规定的条件：饲料和饲料添加剂生产企业许可条件、制度、记录、原料、产品；经营、使用单位所经营、使用产品证号是否齐全。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全市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饲料和饲料添加剂生产企业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饲工办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执法大队、动物卫生监督所、水产站、定点屠宰监督检查大队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2020年11-12月份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沙河市农业农村局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2020年沙河市农业农村局随机抽查002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农作物种子质量监督抽查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不定向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抽查种子标签，检查标签内容是否符合规定，检查是否经过审定。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全市经营种子的农资门市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饲工办、动物卫生监督所、定点屠宰监督检查大队、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水产站、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2020年8-9月份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58FC"/>
    <w:rsid w:val="10FB3161"/>
    <w:rsid w:val="23BA1108"/>
    <w:rsid w:val="2A175231"/>
    <w:rsid w:val="57A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2020-02-07T01:17:00Z</dcterms:created>
  <dc:creator>Administrator</dc:creator>
  <cp:lastModifiedBy>Administrator</cp:lastModifiedBy>
  <dcterms:modified xsi:type="dcterms:W3CDTF">2020-02-07T02:10:15Z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