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eastAsia="zh-CN"/>
              </w:rPr>
              <w:t>沙河市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民政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局2021年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政府信息公开工作年度报告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一、总体情况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（一）主动公开方面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制定了《沙河市民政局2021年政务公开工作实施方案》，确定了工作目标、公开内容和公开标准，确定我局2021年公开的内容为：1、本局政务公开工作领导小组。2、本局预决算；本局收支总体情况、财政拨款收支情况、机关运行经费和政府采购情况。3、社会救助。全面公开城乡低保、特困人员救助供养、临时救助等社会救助政策及救助流程；公开受助情况信息，按季度公开受助人次数、资金支出数及人均救助水平等情况。4、本局政务服务事项目录清单及办事流程。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2021年我局在市政府信息公开平台发布信息总条数68条，其中部门动态开23条，民政领域信息公开45条，分别为沙河市民政局1——7月份拟新增城镇低保、农村低保、特困人员公示名单和2021年度沙河市民政局部门整体支出绩效评价报告及评分表，养老机构公示表等，我局开设了“沙河民政”微信公众号，全年更新条数为64条，主要内容为我局常规业务信息。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（二）依申请公开方面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全年依申请公开数量为0。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（三）政策解读方面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根据省、市民政系统2021年度“民生工程”（养老服务提质增能工程）工作要求，要求我市上半年建设10家日间照料服务站，9月底前剩余6家要全覆盖。经我市协调安排、各相关办事处和社区配合建设，现我市各日间照料服务站均已全覆盖。在政务公开网上对沙河市合法养老机构名单进行了公示。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（四）进一步加强和改进政务公开工作方面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照《邢台市人民政府办公室关于进一步加强和改进政务公开工作的通知》要求，我局在城乡低保和特困人员救助供养信息公开中加大了公开力度，及时公开审批纳入人员保障基本信息、保障金额及投诉举报方式。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主动公开政府信息情况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42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tbl>
            <w:tblPr>
              <w:tblStyle w:val="3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本年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现行有效件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三、收到和处理政府信息公开申请情况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商业</w:t>
                  </w:r>
                </w:p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科研</w:t>
                  </w:r>
                </w:p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（二）部分公开</w:t>
                  </w: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四、政府信息公开行政复议、行政诉讼情况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 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五、存在的主要问题及改进情况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从总体上看，我局政务公开工作已经深入推进，也取得了一定实效，还存在一定的差距和不足，主要表现在：一是个别干部对政务公开工作的认识程度不高，参与的积极性、主动性不强，监督的力度还不够大；二是个别成员对政务公开的重要性缺乏深刻认识，有应付思想；三是公开的内容不够广泛；检查监督的力度不够大。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六、其他需要报告的事项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认真贯彻执行国务院办公厅《政府信息公开信息处理费管理办法》和《关于政府信息公开处理费管理有关事项的通知》，2021年本单位未收取信息处理费。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E7487"/>
    <w:multiLevelType w:val="singleLevel"/>
    <w:tmpl w:val="163E74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B046E6"/>
    <w:rsid w:val="43AF464D"/>
    <w:rsid w:val="6C587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Administrator</dc:creator>
  <cp:lastModifiedBy>Lenovo</cp:lastModifiedBy>
  <dcterms:modified xsi:type="dcterms:W3CDTF">2022-03-28T01:36:08Z</dcterms:modified>
  <dc:title>沙河市**局2021年政府信息公开工作年度报告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20E1DBF410EB41B69CDA5D7C239F81C0</vt:lpwstr>
  </property>
</Properties>
</file>