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Tahoma" w:hAnsi="Tahoma" w:eastAsia="宋体" w:cs="Tahoma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沙河市</w:t>
      </w:r>
      <w:r>
        <w:rPr>
          <w:rFonts w:hint="default" w:ascii="Tahoma" w:hAnsi="Tahoma" w:eastAsia="宋体" w:cs="Tahoma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卫计局主动公开基本目录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8" w:lineRule="atLeast"/>
        <w:ind w:left="0" w:firstLine="0"/>
        <w:jc w:val="left"/>
        <w:rPr>
          <w:rFonts w:hint="default" w:ascii="Tahoma" w:hAnsi="Tahoma" w:eastAsia="宋体" w:cs="Tahoma"/>
          <w:i w:val="0"/>
          <w:caps w:val="0"/>
          <w:color w:val="3C3C3C"/>
          <w:spacing w:val="0"/>
          <w:kern w:val="0"/>
          <w:sz w:val="21"/>
          <w:szCs w:val="24"/>
          <w:shd w:val="clear" w:fill="FFFFFF"/>
          <w:lang w:val="en-US" w:eastAsia="zh-CN" w:bidi="ar"/>
        </w:rPr>
      </w:pPr>
      <w:r>
        <w:rPr>
          <w:rFonts w:hint="default" w:ascii="Tahoma" w:hAnsi="Tahoma" w:eastAsia="宋体" w:cs="Tahoma"/>
          <w:i w:val="0"/>
          <w:caps w:val="0"/>
          <w:color w:val="3C3C3C"/>
          <w:spacing w:val="0"/>
          <w:kern w:val="0"/>
          <w:sz w:val="21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8" w:lineRule="atLeast"/>
        <w:ind w:left="0" w:firstLine="0"/>
        <w:jc w:val="left"/>
        <w:rPr>
          <w:rFonts w:hint="default" w:ascii="Tahoma" w:hAnsi="Tahoma" w:eastAsia="宋体" w:cs="Tahoma"/>
          <w:i w:val="0"/>
          <w:caps w:val="0"/>
          <w:color w:val="3C3C3C"/>
          <w:spacing w:val="0"/>
          <w:kern w:val="0"/>
          <w:sz w:val="21"/>
          <w:szCs w:val="24"/>
          <w:shd w:val="clear" w:fill="FFFFFF"/>
          <w:lang w:val="en-US" w:eastAsia="zh-CN" w:bidi="ar"/>
        </w:rPr>
      </w:pPr>
    </w:p>
    <w:tbl>
      <w:tblPr>
        <w:tblStyle w:val="4"/>
        <w:tblW w:w="8418" w:type="dxa"/>
        <w:jc w:val="center"/>
        <w:tblInd w:w="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4"/>
        <w:gridCol w:w="3008"/>
        <w:gridCol w:w="1228"/>
        <w:gridCol w:w="1268"/>
        <w:gridCol w:w="1720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信息类别</w:t>
            </w:r>
          </w:p>
        </w:tc>
        <w:tc>
          <w:tcPr>
            <w:tcW w:w="3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主要内容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责任主体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公开方式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公开时限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机构概况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本单位及内设机构的名称、工作职责、办公地址、办公时间、联系电话、传真号码、电子邮箱等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1"/>
                <w:szCs w:val="24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信息形成或变更之日起20个工作日内公开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人事信息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本单位干部任职前的公示、人事任免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人事股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①公示类信息当天公开；②人事任免信息成文20个工作日内公开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工作动态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本单位重要公务活动、扶贫工作、重点工作、工作计划、工作总结、工作会议、公告和新闻发布等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宣教股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每2周至少发布1条信息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部门文件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本单位制发的主动公开文件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bookmarkStart w:id="1" w:name="_GoBack"/>
            <w:bookmarkEnd w:id="1"/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①</w:t>
            </w:r>
            <w:bookmarkStart w:id="0" w:name="OLE_LINK1"/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信息形成或变更之日起20个工作日内公开</w:t>
            </w:r>
            <w:bookmarkEnd w:id="0"/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；②每6个月至少发布一次信息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财政信息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本单位财政预算、决算及执行情况；“三公”经费的开支情况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财务股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本级政府财政部门批复后20日内公开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政府信息公开指南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政府信息的分类、编排体系、获取方式、政府信息公开机构的名称、办公地址、办公时间、联系电话、传真号码等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信息形成或变更之日起20个工作日内公开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政府信息公开工作年度报告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公开政府信息公开年度工作报告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①信息形成或变更之日起20个工作日内公开；②每年3月31日前公开。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依申请公开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依申请公开的管理办法、工作流程、表格下载等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按依申请公开有关要求公开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政策法规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与本单位履职相关的法律、法规、规章等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法规股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动态更新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政策解读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本单位制发的政策文件的解读材料，与政策文件同步发布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法规股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2"/>
                <w:lang w:val="en-US" w:eastAsia="zh-CN" w:bidi="ar"/>
              </w:rPr>
              <w:t>与政策文件同步公开发布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审计公开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根据审计部门审计发现的问题及整改情况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在书面报告审计机关的同时，20个工作日内公开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建议提案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全国、自治区和市人大代表建议、政协委员提案的承办、转办、督办情况及答复件公开情况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信息形成或变更之日起20个工作日内公开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应急处置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本单位制订的各类应急预案制度和机制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信息形成或变更之日起20个工作日内公开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政务舆情回应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由本单位负责回应的公众关注热点或重大舆情的答复、处置情况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kern w:val="0"/>
                <w:sz w:val="21"/>
                <w:szCs w:val="24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kern w:val="0"/>
                <w:sz w:val="21"/>
                <w:szCs w:val="24"/>
                <w:lang w:val="en-US" w:eastAsia="zh-CN" w:bidi="ar"/>
              </w:rPr>
              <w:t>按有关政务舆情回应的时限要求公开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行政审批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事项、实施主体、依据、条件、数量、程序、期限以及申请行政许可所需要提交的全部资料及办理情况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相关股室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许可信息形成后7个工作日内，其他信息20个工作日内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0" w:hRule="atLeast"/>
          <w:jc w:val="center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医疗卫生领域（社会公益事业）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1.出台重大疾病预防控制、国家免疫规划政策及解读；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2.疾病应急救助、健康扶贫政策落实情况，贫困人口患者大病专项救治、慢性病综合防控和健康促进等信息；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3.各医疗机构概况、价格、医疗服务效率、次均医疗费用、医疗机构费用指标、医风医德查处情况；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4.健康</w:t>
            </w:r>
            <w:r>
              <w:rPr>
                <w:rFonts w:hint="eastAsia" w:ascii="仿宋_GB2312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科普</w:t>
            </w: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信息；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5.国家随机监督抽查结果和行政处罚信息；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6.应急救护培训规划落实情况。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7.其他监管执法信息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相关业务股室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沙河市</w:t>
            </w: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人民政府门户网站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  <w:sz w:val="21"/>
              </w:rPr>
            </w:pPr>
            <w:r>
              <w:rPr>
                <w:rFonts w:hint="eastAsia" w:ascii="仿宋_GB2312" w:eastAsia="宋体" w:cs="仿宋_GB2312" w:hAnsiTheme="minorHAnsi"/>
                <w:color w:val="000000"/>
                <w:kern w:val="0"/>
                <w:sz w:val="21"/>
                <w:szCs w:val="21"/>
                <w:lang w:val="en-US" w:eastAsia="zh-CN" w:bidi="ar"/>
              </w:rPr>
              <w:t>信息形成或变更之日起20个工作日内公开；处罚信息7个工作日内公开</w:t>
            </w:r>
          </w:p>
        </w:tc>
      </w:tr>
    </w:tbl>
    <w:p>
      <w:pPr>
        <w:rPr>
          <w:rFonts w:eastAsia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06B"/>
    <w:rsid w:val="461236F2"/>
    <w:rsid w:val="4995706B"/>
    <w:rsid w:val="53621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2019-01-07T02:33:00Z</dcterms:created>
  <dc:creator>浅浅</dc:creator>
  <cp:lastModifiedBy>浅浅</cp:lastModifiedBy>
  <cp:lastPrinted>2019-01-07T05:56:57Z</cp:lastPrinted>
  <dcterms:modified xsi:type="dcterms:W3CDTF">2019-01-07T06:24:22Z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