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沙河市行政审批局</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2017年部门预算信息公开（补充）</w:t>
      </w:r>
    </w:p>
    <w:p>
      <w:pPr>
        <w:jc w:val="center"/>
        <w:rPr>
          <w:rFonts w:ascii="方正小标宋简体" w:hAnsi="方正小标宋简体" w:eastAsia="方正小标宋简体" w:cs="方正小标宋简体"/>
          <w:sz w:val="44"/>
          <w:szCs w:val="44"/>
        </w:rPr>
      </w:pP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中华人民共和国预算法</w:t>
      </w:r>
      <w:r>
        <w:rPr>
          <w:rFonts w:hint="eastAsia" w:ascii="仿宋_GB2312" w:hAnsi="仿宋_GB2312" w:eastAsia="仿宋_GB2312" w:cs="仿宋_GB2312"/>
          <w:sz w:val="32"/>
          <w:szCs w:val="32"/>
        </w:rPr>
        <w:t>》、《地方预决算公开操作规程》规定，现将沙河市行政审批局2017部门预算公开如下：</w:t>
      </w:r>
    </w:p>
    <w:p>
      <w:pPr>
        <w:numPr>
          <w:ilvl w:val="0"/>
          <w:numId w:val="1"/>
        </w:numPr>
        <w:spacing w:line="610" w:lineRule="exact"/>
        <w:ind w:firstLine="640"/>
        <w:rPr>
          <w:rFonts w:ascii="黑体" w:hAnsi="黑体" w:eastAsia="黑体" w:cs="黑体"/>
          <w:sz w:val="32"/>
          <w:szCs w:val="32"/>
        </w:rPr>
      </w:pPr>
      <w:r>
        <w:rPr>
          <w:rFonts w:hint="eastAsia" w:ascii="黑体" w:hAnsi="黑体" w:eastAsia="黑体" w:cs="黑体"/>
          <w:sz w:val="32"/>
          <w:szCs w:val="32"/>
        </w:rPr>
        <w:t>部门职责及预算单位构成</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根据《邢台市机构编制委员会办公室关于成立沙河市行政审批局的批复》（邢机编办字【2015】126号）精神，设立沙河市行政审批局，加挂“沙河市政务服务中心”牌子，为沙河市人民政府的派出机构。</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（一）职责调整</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将市政府办公室（人防办、档案局）、市发展改革局、市教育局、市工业和信息化局、市科学技术局、市民政局、市财政局、市环境保护局、市城乡规划和城市管理行政执法局、市住房和城乡建设局、市交通运输局、市水务局、市农业局、市商务和粮食局、市卫生和计划生育局、市安全生产监督管理局、市市场监督管理局、市质量技术监督局、市文化广播电视新闻出版体育局、市供销社、市旅游局等21个部门承担的183项行政审批职能划入市行政审批局。</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2.将原市政务服务中心的职责划入市行政审批局。</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3.取消已由市政府公布取消的行政职权事项。</w:t>
      </w:r>
    </w:p>
    <w:p>
      <w:pPr>
        <w:spacing w:line="610" w:lineRule="exact"/>
        <w:ind w:firstLine="640"/>
        <w:rPr>
          <w:rFonts w:ascii="仿宋" w:hAnsi="仿宋" w:eastAsia="仿宋" w:cs="仿宋"/>
          <w:sz w:val="32"/>
          <w:szCs w:val="32"/>
        </w:rPr>
      </w:pPr>
      <w:r>
        <w:rPr>
          <w:rFonts w:hint="eastAsia" w:ascii="仿宋" w:hAnsi="仿宋" w:eastAsia="仿宋" w:cs="仿宋"/>
          <w:sz w:val="32"/>
          <w:szCs w:val="32"/>
        </w:rPr>
        <w:t>(二）主要职责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r>
        <w:rPr>
          <w:rFonts w:hint="eastAsia" w:ascii="仿宋" w:hAnsi="仿宋" w:eastAsia="仿宋" w:cs="仿宋"/>
          <w:sz w:val="32"/>
          <w:szCs w:val="32"/>
        </w:rPr>
        <w:t xml:space="preserve">    1.负责会同有关部门贯彻落实国家、省、邢台市有关行政审批制度改革的决定，创新和完善相关工作体系、体制机制；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r>
        <w:rPr>
          <w:rFonts w:hint="eastAsia" w:ascii="仿宋" w:hAnsi="仿宋" w:eastAsia="仿宋" w:cs="仿宋"/>
          <w:sz w:val="32"/>
          <w:szCs w:val="32"/>
        </w:rPr>
        <w:t xml:space="preserve">    2.负责投资项目、经贸商贸、环保城管、建设交通、文教卫生、社会事务、涉农事务等方面的行政审批以及相关事项，并承担相应的法律责任；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r>
        <w:rPr>
          <w:rFonts w:hint="eastAsia" w:ascii="仿宋" w:hAnsi="仿宋" w:eastAsia="仿宋" w:cs="仿宋"/>
          <w:sz w:val="32"/>
          <w:szCs w:val="32"/>
        </w:rPr>
        <w:t xml:space="preserve">    3.负责统一组织行政审批涉及的现场勘查、技术论证和社会听证工作，负责协调国家、省、邢台市垂直管理部门进驻事项的集中、现场办理；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r>
        <w:rPr>
          <w:rFonts w:hint="eastAsia" w:ascii="仿宋" w:hAnsi="仿宋" w:eastAsia="仿宋" w:cs="仿宋"/>
          <w:sz w:val="32"/>
          <w:szCs w:val="32"/>
        </w:rPr>
        <w:t xml:space="preserve">    4.负责对行政审批以及相关服务事项的流程进行规范、优化，推进行政审批、政务服务标准化建设；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r>
        <w:rPr>
          <w:rFonts w:hint="eastAsia" w:ascii="仿宋" w:hAnsi="仿宋" w:eastAsia="仿宋" w:cs="仿宋"/>
          <w:sz w:val="32"/>
          <w:szCs w:val="32"/>
        </w:rPr>
        <w:t xml:space="preserve">    5.负责行政审批和政务服务平台的建设和管理，会同有关部门加强行政审批、政务服务信息化建设。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r>
        <w:rPr>
          <w:rFonts w:hint="eastAsia" w:ascii="仿宋" w:hAnsi="仿宋" w:eastAsia="仿宋" w:cs="仿宋"/>
          <w:sz w:val="32"/>
          <w:szCs w:val="32"/>
        </w:rPr>
        <w:t xml:space="preserve">    6.负责各窗口以及国家、省、邢台市垂直管理部门进驻工作人员的教育、培训和管理。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r>
        <w:rPr>
          <w:rFonts w:hint="eastAsia" w:ascii="仿宋" w:hAnsi="仿宋" w:eastAsia="仿宋" w:cs="仿宋"/>
          <w:sz w:val="32"/>
          <w:szCs w:val="32"/>
        </w:rPr>
        <w:t xml:space="preserve">    7.负责协调和指导乡（镇）办事处行政审批、政务服务相关工作。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s="仿宋"/>
          <w:sz w:val="32"/>
          <w:szCs w:val="32"/>
        </w:rPr>
      </w:pPr>
      <w:r>
        <w:rPr>
          <w:rFonts w:hint="eastAsia" w:ascii="仿宋" w:hAnsi="仿宋" w:eastAsia="仿宋" w:cs="仿宋"/>
          <w:sz w:val="32"/>
          <w:szCs w:val="32"/>
        </w:rPr>
        <w:t xml:space="preserve">    8.承办市委、市政府交办的其他事项；</w:t>
      </w:r>
    </w:p>
    <w:p>
      <w:pPr>
        <w:spacing w:line="610" w:lineRule="exact"/>
        <w:rPr>
          <w:rFonts w:ascii="黑体" w:hAnsi="黑体" w:eastAsia="黑体" w:cs="黑体"/>
          <w:sz w:val="32"/>
          <w:szCs w:val="32"/>
        </w:rPr>
      </w:pPr>
      <w:r>
        <w:rPr>
          <w:rFonts w:hint="eastAsia" w:ascii="黑体" w:hAnsi="黑体" w:eastAsia="黑体" w:cs="黑体"/>
          <w:sz w:val="32"/>
          <w:szCs w:val="32"/>
        </w:rPr>
        <w:t xml:space="preserve">    二、部门预算安排的总体情况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按照预算管理有关规定，目前我市部门预算的编制实行综合预算制度，即全部收入和支出都反映在预算中。</w:t>
      </w:r>
    </w:p>
    <w:p>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反映本部门当年全部收入。2017年预算收入599.59万元，其中：一般公共预算收入599.59万元，基金预算拨款0元。</w:t>
      </w:r>
    </w:p>
    <w:p>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沙河市行政审批局2017年度部门预算中支出预算的总体情况。2017年支出预算599.59万元，其中基本支出369.59万元，包括人员经费358.75万元和正常公用经费10.84万元；项目支出230万元。</w:t>
      </w:r>
    </w:p>
    <w:p>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比上年增减情况</w:t>
      </w:r>
    </w:p>
    <w:p>
      <w:pPr>
        <w:numPr>
          <w:ilvl w:val="0"/>
          <w:numId w:val="0"/>
        </w:num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2017年</w:t>
      </w:r>
      <w:r>
        <w:rPr>
          <w:rFonts w:hint="eastAsia" w:ascii="仿宋_GB2312" w:hAnsi="仿宋_GB2312" w:eastAsia="仿宋_GB2312" w:cs="仿宋_GB2312"/>
          <w:sz w:val="32"/>
          <w:szCs w:val="32"/>
          <w:lang w:val="en-US" w:eastAsia="zh-CN"/>
        </w:rPr>
        <w:t>预算收支安排</w:t>
      </w:r>
      <w:r>
        <w:rPr>
          <w:rFonts w:ascii="仿宋_GB2312" w:hAnsi="仿宋_GB2312" w:eastAsia="仿宋_GB2312" w:cs="仿宋_GB2312"/>
          <w:sz w:val="32"/>
          <w:szCs w:val="32"/>
        </w:rPr>
        <w:t>599.59</w:t>
      </w:r>
      <w:r>
        <w:rPr>
          <w:rFonts w:hint="eastAsia" w:ascii="仿宋_GB2312" w:hAnsi="仿宋_GB2312" w:eastAsia="仿宋_GB2312" w:cs="仿宋_GB2312"/>
          <w:sz w:val="32"/>
          <w:szCs w:val="32"/>
        </w:rPr>
        <w:t>万元，较2016年预算增加</w:t>
      </w:r>
      <w:r>
        <w:rPr>
          <w:rFonts w:ascii="仿宋_GB2312" w:hAnsi="仿宋_GB2312" w:eastAsia="仿宋_GB2312" w:cs="仿宋_GB2312"/>
          <w:sz w:val="32"/>
          <w:szCs w:val="32"/>
        </w:rPr>
        <w:t>260.12</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基本支出增加</w:t>
      </w:r>
      <w:r>
        <w:rPr>
          <w:rFonts w:ascii="仿宋_GB2312" w:hAnsi="仿宋_GB2312" w:eastAsia="仿宋_GB2312" w:cs="仿宋_GB2312"/>
          <w:sz w:val="32"/>
          <w:szCs w:val="32"/>
        </w:rPr>
        <w:t>295.47</w:t>
      </w:r>
      <w:r>
        <w:rPr>
          <w:rFonts w:hint="eastAsia" w:ascii="仿宋_GB2312" w:hAnsi="仿宋_GB2312" w:eastAsia="仿宋_GB2312" w:cs="仿宋_GB2312"/>
          <w:sz w:val="32"/>
          <w:szCs w:val="32"/>
        </w:rPr>
        <w:t>万元，主要为人员经费支出增加；项目支出减少35.35万元，</w:t>
      </w:r>
      <w:r>
        <w:rPr>
          <w:rFonts w:ascii="仿宋_GB2312" w:hAnsi="仿宋_GB2312" w:eastAsia="仿宋_GB2312" w:cs="仿宋_GB2312"/>
          <w:sz w:val="32"/>
          <w:szCs w:val="32"/>
        </w:rPr>
        <w:t>主要</w:t>
      </w:r>
      <w:r>
        <w:rPr>
          <w:rFonts w:hint="eastAsia" w:ascii="仿宋_GB2312" w:hAnsi="仿宋_GB2312" w:eastAsia="仿宋_GB2312" w:cs="仿宋_GB2312"/>
          <w:sz w:val="32"/>
          <w:szCs w:val="32"/>
        </w:rPr>
        <w:t>原因为单位</w:t>
      </w:r>
      <w:r>
        <w:rPr>
          <w:rFonts w:ascii="仿宋_GB2312" w:hAnsi="仿宋_GB2312" w:eastAsia="仿宋_GB2312" w:cs="仿宋_GB2312"/>
          <w:sz w:val="32"/>
          <w:szCs w:val="32"/>
        </w:rPr>
        <w:t>搬入新</w:t>
      </w:r>
      <w:r>
        <w:rPr>
          <w:rFonts w:hint="eastAsia" w:ascii="仿宋_GB2312" w:hAnsi="仿宋_GB2312" w:eastAsia="仿宋_GB2312" w:cs="仿宋_GB2312"/>
          <w:sz w:val="32"/>
          <w:szCs w:val="32"/>
        </w:rPr>
        <w:t>办公</w:t>
      </w:r>
      <w:r>
        <w:rPr>
          <w:rFonts w:ascii="仿宋_GB2312" w:hAnsi="仿宋_GB2312" w:eastAsia="仿宋_GB2312" w:cs="仿宋_GB2312"/>
          <w:sz w:val="32"/>
          <w:szCs w:val="32"/>
        </w:rPr>
        <w:t>大楼</w:t>
      </w:r>
      <w:r>
        <w:rPr>
          <w:rFonts w:hint="eastAsia" w:ascii="仿宋_GB2312" w:hAnsi="仿宋_GB2312" w:eastAsia="仿宋_GB2312" w:cs="仿宋_GB2312"/>
          <w:sz w:val="32"/>
          <w:szCs w:val="32"/>
        </w:rPr>
        <w:t>，不再</w:t>
      </w:r>
      <w:r>
        <w:rPr>
          <w:rFonts w:ascii="仿宋_GB2312" w:hAnsi="仿宋_GB2312" w:eastAsia="仿宋_GB2312" w:cs="仿宋_GB2312"/>
          <w:sz w:val="32"/>
          <w:szCs w:val="32"/>
        </w:rPr>
        <w:t>租赁办公场所，因此办公租赁费用减少。</w:t>
      </w:r>
    </w:p>
    <w:p>
      <w:pPr>
        <w:pStyle w:val="7"/>
        <w:numPr>
          <w:ilvl w:val="0"/>
          <w:numId w:val="3"/>
        </w:numPr>
        <w:spacing w:line="610" w:lineRule="exact"/>
        <w:ind w:firstLineChars="0"/>
        <w:rPr>
          <w:rFonts w:ascii="黑体" w:hAnsi="黑体" w:eastAsia="黑体" w:cs="黑体"/>
          <w:sz w:val="32"/>
          <w:szCs w:val="32"/>
        </w:rPr>
      </w:pPr>
      <w:r>
        <w:rPr>
          <w:rFonts w:hint="eastAsia" w:ascii="黑体" w:hAnsi="黑体" w:eastAsia="黑体" w:cs="黑体"/>
          <w:sz w:val="32"/>
          <w:szCs w:val="32"/>
        </w:rPr>
        <w:t>机关运行经费安排情况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机关运行经费安排</w:t>
      </w:r>
      <w:r>
        <w:rPr>
          <w:rFonts w:ascii="仿宋_GB2312" w:hAnsi="仿宋_GB2312" w:eastAsia="仿宋_GB2312" w:cs="仿宋_GB2312"/>
          <w:sz w:val="32"/>
          <w:szCs w:val="32"/>
        </w:rPr>
        <w:t>10.84</w:t>
      </w:r>
      <w:r>
        <w:rPr>
          <w:rFonts w:hint="eastAsia" w:ascii="仿宋_GB2312" w:hAnsi="仿宋_GB2312" w:eastAsia="仿宋_GB2312" w:cs="仿宋_GB2312"/>
          <w:sz w:val="32"/>
          <w:szCs w:val="32"/>
        </w:rPr>
        <w:t>万元，主要用于机关</w:t>
      </w:r>
      <w:r>
        <w:rPr>
          <w:rFonts w:ascii="仿宋_GB2312" w:hAnsi="仿宋_GB2312" w:eastAsia="仿宋_GB2312" w:cs="仿宋_GB2312"/>
          <w:sz w:val="32"/>
          <w:szCs w:val="32"/>
        </w:rPr>
        <w:t>正常运转</w:t>
      </w:r>
      <w:r>
        <w:rPr>
          <w:rFonts w:hint="eastAsia" w:ascii="仿宋_GB2312" w:hAnsi="仿宋_GB2312" w:eastAsia="仿宋_GB2312" w:cs="仿宋_GB2312"/>
          <w:sz w:val="32"/>
          <w:szCs w:val="32"/>
        </w:rPr>
        <w:t>的办公费用2</w:t>
      </w:r>
      <w:r>
        <w:rPr>
          <w:rFonts w:ascii="仿宋_GB2312" w:hAnsi="仿宋_GB2312" w:eastAsia="仿宋_GB2312" w:cs="仿宋_GB2312"/>
          <w:sz w:val="32"/>
          <w:szCs w:val="32"/>
        </w:rPr>
        <w:t>.88</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办公取暖费1</w:t>
      </w:r>
      <w:r>
        <w:rPr>
          <w:rFonts w:ascii="仿宋_GB2312" w:hAnsi="仿宋_GB2312" w:eastAsia="仿宋_GB2312" w:cs="仿宋_GB2312"/>
          <w:sz w:val="32"/>
          <w:szCs w:val="32"/>
        </w:rPr>
        <w:t>.44</w:t>
      </w:r>
      <w:r>
        <w:rPr>
          <w:rFonts w:hint="eastAsia" w:ascii="仿宋_GB2312" w:hAnsi="仿宋_GB2312" w:eastAsia="仿宋_GB2312" w:cs="仿宋_GB2312"/>
          <w:sz w:val="32"/>
          <w:szCs w:val="32"/>
        </w:rPr>
        <w:t>万元、公务交通补贴2</w:t>
      </w:r>
      <w:r>
        <w:rPr>
          <w:rFonts w:ascii="仿宋_GB2312" w:hAnsi="仿宋_GB2312" w:eastAsia="仿宋_GB2312" w:cs="仿宋_GB2312"/>
          <w:sz w:val="32"/>
          <w:szCs w:val="32"/>
        </w:rPr>
        <w:t>.76</w:t>
      </w:r>
      <w:r>
        <w:rPr>
          <w:rFonts w:hint="eastAsia" w:ascii="仿宋_GB2312" w:hAnsi="仿宋_GB2312" w:eastAsia="仿宋_GB2312" w:cs="仿宋_GB2312"/>
          <w:sz w:val="32"/>
          <w:szCs w:val="32"/>
        </w:rPr>
        <w:t>万元、工会经费1</w:t>
      </w:r>
      <w:r>
        <w:rPr>
          <w:rFonts w:ascii="仿宋_GB2312" w:hAnsi="仿宋_GB2312" w:eastAsia="仿宋_GB2312" w:cs="仿宋_GB2312"/>
          <w:sz w:val="32"/>
          <w:szCs w:val="32"/>
        </w:rPr>
        <w:t>.67</w:t>
      </w:r>
      <w:r>
        <w:rPr>
          <w:rFonts w:hint="eastAsia" w:ascii="仿宋_GB2312" w:hAnsi="仿宋_GB2312" w:eastAsia="仿宋_GB2312" w:cs="仿宋_GB2312"/>
          <w:sz w:val="32"/>
          <w:szCs w:val="32"/>
        </w:rPr>
        <w:t>万元及福利费2</w:t>
      </w:r>
      <w:r>
        <w:rPr>
          <w:rFonts w:ascii="仿宋_GB2312" w:hAnsi="仿宋_GB2312" w:eastAsia="仿宋_GB2312" w:cs="仿宋_GB2312"/>
          <w:sz w:val="32"/>
          <w:szCs w:val="32"/>
        </w:rPr>
        <w:t>.09</w:t>
      </w:r>
      <w:r>
        <w:rPr>
          <w:rFonts w:hint="eastAsia" w:ascii="仿宋_GB2312" w:hAnsi="仿宋_GB2312" w:eastAsia="仿宋_GB2312" w:cs="仿宋_GB2312"/>
          <w:sz w:val="32"/>
          <w:szCs w:val="32"/>
        </w:rPr>
        <w:t>万元。</w:t>
      </w:r>
    </w:p>
    <w:p>
      <w:pPr>
        <w:pStyle w:val="7"/>
        <w:numPr>
          <w:ilvl w:val="0"/>
          <w:numId w:val="3"/>
        </w:numPr>
        <w:spacing w:line="610" w:lineRule="exact"/>
        <w:ind w:firstLineChars="0"/>
        <w:rPr>
          <w:rFonts w:ascii="黑体" w:hAnsi="黑体" w:eastAsia="黑体" w:cs="黑体"/>
          <w:sz w:val="32"/>
          <w:szCs w:val="32"/>
        </w:rPr>
      </w:pPr>
      <w:r>
        <w:rPr>
          <w:rFonts w:hint="eastAsia" w:ascii="黑体" w:hAnsi="黑体" w:eastAsia="黑体" w:cs="黑体"/>
          <w:sz w:val="32"/>
          <w:szCs w:val="32"/>
        </w:rPr>
        <w:t>财政拨款“三公”经费预算安排情况及增减变化原因</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2017年，我部门“三公”经费预算安排4万元，其中因公出国（境）费0元；公务用车购置及运维费2万元（公务用车购置费0元，公务用车运维费2万元）；公务接待费2万元。2</w:t>
      </w:r>
      <w:r>
        <w:rPr>
          <w:rFonts w:ascii="仿宋_GB2312" w:hAnsi="仿宋_GB2312" w:eastAsia="仿宋_GB2312" w:cs="仿宋_GB2312"/>
          <w:sz w:val="32"/>
          <w:szCs w:val="32"/>
        </w:rPr>
        <w:t>016</w:t>
      </w:r>
      <w:r>
        <w:rPr>
          <w:rFonts w:hint="eastAsia" w:ascii="仿宋_GB2312" w:hAnsi="仿宋_GB2312" w:eastAsia="仿宋_GB2312" w:cs="仿宋_GB2312"/>
          <w:sz w:val="32"/>
          <w:szCs w:val="32"/>
        </w:rPr>
        <w:t>年 “三公”经费预算安排</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万元，其中因公出国（境）费0元；公务用车购置及运维费</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万元（公务用车购置费0元，公务用车运维费</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万元。与2016相比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“三公”经费</w:t>
      </w:r>
      <w:r>
        <w:rPr>
          <w:rFonts w:ascii="仿宋_GB2312" w:hAnsi="仿宋_GB2312" w:eastAsia="仿宋_GB2312" w:cs="仿宋_GB2312"/>
          <w:sz w:val="32"/>
          <w:szCs w:val="32"/>
        </w:rPr>
        <w:t>减少</w:t>
      </w:r>
      <w:r>
        <w:rPr>
          <w:rFonts w:hint="eastAsia" w:ascii="仿宋_GB2312" w:hAnsi="仿宋_GB2312" w:eastAsia="仿宋_GB2312" w:cs="仿宋_GB2312"/>
          <w:sz w:val="32"/>
          <w:szCs w:val="32"/>
        </w:rPr>
        <w:t>3.5万元</w:t>
      </w:r>
      <w:r>
        <w:rPr>
          <w:rFonts w:ascii="仿宋_GB2312" w:hAnsi="仿宋_GB2312" w:eastAsia="仿宋_GB2312" w:cs="仿宋_GB2312"/>
          <w:sz w:val="32"/>
          <w:szCs w:val="32"/>
        </w:rPr>
        <w:t>，其中</w:t>
      </w:r>
      <w:r>
        <w:rPr>
          <w:rFonts w:hint="eastAsia" w:ascii="仿宋_GB2312" w:hAnsi="仿宋_GB2312" w:eastAsia="仿宋_GB2312" w:cs="仿宋_GB2312"/>
          <w:sz w:val="32"/>
          <w:szCs w:val="32"/>
        </w:rPr>
        <w:t>公务用车运行</w:t>
      </w:r>
      <w:r>
        <w:rPr>
          <w:rFonts w:ascii="仿宋_GB2312" w:hAnsi="仿宋_GB2312" w:eastAsia="仿宋_GB2312" w:cs="仿宋_GB2312"/>
          <w:sz w:val="32"/>
          <w:szCs w:val="32"/>
        </w:rPr>
        <w:t>维护费减少</w:t>
      </w:r>
      <w:r>
        <w:rPr>
          <w:rFonts w:hint="eastAsia" w:ascii="仿宋_GB2312" w:hAnsi="仿宋_GB2312" w:eastAsia="仿宋_GB2312" w:cs="仿宋_GB2312"/>
          <w:sz w:val="32"/>
          <w:szCs w:val="32"/>
        </w:rPr>
        <w:t>2.5万元</w:t>
      </w:r>
      <w:r>
        <w:rPr>
          <w:rFonts w:ascii="仿宋_GB2312" w:hAnsi="仿宋_GB2312" w:eastAsia="仿宋_GB2312" w:cs="仿宋_GB2312"/>
          <w:sz w:val="32"/>
          <w:szCs w:val="32"/>
        </w:rPr>
        <w:t>，公务接待费减少</w:t>
      </w:r>
      <w:r>
        <w:rPr>
          <w:rFonts w:hint="eastAsia" w:ascii="仿宋_GB2312" w:hAnsi="仿宋_GB2312" w:eastAsia="仿宋_GB2312" w:cs="仿宋_GB2312"/>
          <w:sz w:val="32"/>
          <w:szCs w:val="32"/>
        </w:rPr>
        <w:t>1万元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主要原因是我部门认真贯彻落实中央八项规定精神和“厉行节俭、</w:t>
      </w:r>
      <w:bookmarkStart w:id="1" w:name="_GoBack"/>
      <w:bookmarkEnd w:id="1"/>
      <w:r>
        <w:rPr>
          <w:rFonts w:hint="eastAsia" w:ascii="仿宋_GB2312" w:hAnsi="仿宋_GB2312" w:eastAsia="仿宋_GB2312" w:cs="仿宋_GB2312"/>
          <w:sz w:val="32"/>
          <w:szCs w:val="32"/>
        </w:rPr>
        <w:t>反对浪费”等相关条例，细化措施,强化监督,从严规范和控制“三公”经费。今后我部门将一如既往，积极贯彻落实上级有关规定，强化预算管理，严格控制“三公”经费支出。</w:t>
      </w:r>
    </w:p>
    <w:p>
      <w:pPr>
        <w:pStyle w:val="7"/>
        <w:numPr>
          <w:ilvl w:val="0"/>
          <w:numId w:val="3"/>
        </w:numPr>
        <w:spacing w:line="610" w:lineRule="exact"/>
        <w:ind w:firstLineChars="0"/>
        <w:rPr>
          <w:rFonts w:ascii="黑体" w:hAnsi="黑体" w:eastAsia="黑体" w:cs="黑体"/>
          <w:sz w:val="32"/>
          <w:szCs w:val="32"/>
        </w:rPr>
      </w:pPr>
      <w:r>
        <w:rPr>
          <w:rFonts w:hint="eastAsia" w:ascii="黑体" w:hAnsi="黑体" w:eastAsia="黑体" w:cs="黑体"/>
          <w:sz w:val="32"/>
          <w:szCs w:val="32"/>
        </w:rPr>
        <w:t>绩效预算信息</w:t>
      </w:r>
    </w:p>
    <w:p>
      <w:pPr>
        <w:spacing w:line="610" w:lineRule="exact"/>
        <w:ind w:firstLine="640"/>
        <w:rPr>
          <w:rFonts w:ascii="仿宋" w:hAnsi="仿宋" w:eastAsia="仿宋" w:cs="仿宋"/>
          <w:color w:val="000000"/>
          <w:sz w:val="32"/>
          <w:szCs w:val="27"/>
        </w:rPr>
      </w:pPr>
      <w:r>
        <w:rPr>
          <w:rFonts w:hint="eastAsia" w:ascii="仿宋" w:hAnsi="仿宋" w:eastAsia="宋体" w:cs="宋体"/>
          <w:color w:val="000000"/>
          <w:sz w:val="32"/>
          <w:szCs w:val="27"/>
        </w:rPr>
        <w:t xml:space="preserve"> </w:t>
      </w:r>
      <w:r>
        <w:rPr>
          <w:rFonts w:hint="eastAsia" w:ascii="仿宋" w:hAnsi="仿宋" w:eastAsia="仿宋" w:cs="仿宋"/>
          <w:color w:val="000000"/>
          <w:sz w:val="32"/>
          <w:szCs w:val="27"/>
        </w:rPr>
        <w:t xml:space="preserve">  （一）总体绩效目标 </w:t>
      </w:r>
    </w:p>
    <w:p>
      <w:pPr>
        <w:spacing w:line="610" w:lineRule="exact"/>
        <w:ind w:firstLine="640"/>
        <w:rPr>
          <w:rFonts w:ascii="仿宋" w:hAnsi="仿宋" w:eastAsia="仿宋" w:cs="仿宋"/>
          <w:sz w:val="32"/>
          <w:szCs w:val="32"/>
        </w:rPr>
      </w:pPr>
      <w:r>
        <w:rPr>
          <w:rFonts w:hint="eastAsia" w:ascii="仿宋" w:hAnsi="仿宋" w:eastAsia="仿宋" w:cs="仿宋"/>
          <w:color w:val="000000"/>
          <w:sz w:val="32"/>
          <w:szCs w:val="27"/>
        </w:rPr>
        <w:t>沙河市行政审批局以服务经济、方便群众为目标，以开展机关作风整顿暨“走新路、有作为、创亮点、守底线”解放思想大讨论活动和营商环境集中整治专项行动为契机，解放思想，凝心聚力，大胆探索，真抓实干，再造审批流程，提高审批效能，优化我市营商环境，促进我市经济社会又好又快发展。</w:t>
      </w:r>
    </w:p>
    <w:p>
      <w:pPr>
        <w:numPr>
          <w:ilvl w:val="0"/>
          <w:numId w:val="4"/>
        </w:numPr>
        <w:spacing w:line="610" w:lineRule="exact"/>
        <w:ind w:firstLine="640"/>
        <w:rPr>
          <w:rFonts w:ascii="黑体" w:hAnsi="黑体" w:eastAsia="黑体" w:cs="黑体"/>
          <w:sz w:val="32"/>
          <w:szCs w:val="32"/>
        </w:rPr>
      </w:pPr>
      <w:r>
        <w:rPr>
          <w:rFonts w:hint="eastAsia" w:ascii="黑体" w:hAnsi="黑体" w:eastAsia="黑体" w:cs="黑体"/>
          <w:sz w:val="32"/>
          <w:szCs w:val="32"/>
        </w:rPr>
        <w:t>政府采购预算情况</w:t>
      </w:r>
    </w:p>
    <w:p>
      <w:pPr>
        <w:spacing w:line="610" w:lineRule="exact"/>
        <w:ind w:firstLine="640"/>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2017年，我部门未安排政府采购预算。</w:t>
      </w:r>
    </w:p>
    <w:bookmarkEnd w:id="0"/>
    <w:p>
      <w:pPr>
        <w:numPr>
          <w:ilvl w:val="0"/>
          <w:numId w:val="4"/>
        </w:numPr>
        <w:spacing w:line="610" w:lineRule="exact"/>
        <w:ind w:firstLine="640"/>
        <w:rPr>
          <w:rFonts w:ascii="黑体" w:hAnsi="黑体" w:eastAsia="黑体" w:cs="黑体"/>
          <w:sz w:val="32"/>
          <w:szCs w:val="32"/>
        </w:rPr>
      </w:pPr>
      <w:r>
        <w:rPr>
          <w:rFonts w:hint="eastAsia" w:ascii="黑体" w:hAnsi="黑体" w:eastAsia="黑体" w:cs="黑体"/>
          <w:sz w:val="32"/>
          <w:szCs w:val="32"/>
        </w:rPr>
        <w:t>国有资产信息</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沙河市行政审批局上年末固定资产金额为11.584万元。    </w:t>
      </w:r>
    </w:p>
    <w:p>
      <w:pPr>
        <w:numPr>
          <w:ilvl w:val="0"/>
          <w:numId w:val="4"/>
        </w:numPr>
        <w:spacing w:line="610" w:lineRule="exact"/>
        <w:ind w:firstLine="640"/>
        <w:rPr>
          <w:rFonts w:ascii="黑体" w:hAnsi="黑体" w:eastAsia="黑体" w:cs="黑体"/>
          <w:sz w:val="32"/>
          <w:szCs w:val="32"/>
        </w:rPr>
      </w:pPr>
      <w:r>
        <w:rPr>
          <w:rFonts w:hint="eastAsia" w:ascii="黑体" w:hAnsi="黑体" w:eastAsia="黑体" w:cs="黑体"/>
          <w:sz w:val="32"/>
          <w:szCs w:val="32"/>
        </w:rPr>
        <w:t>名词解释</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 xml:space="preserve">指从本级财政当年拨付给部门的资金。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 xml:space="preserve">指为保障机构正常运转、完成日常工作任务而发生的人员支出和公用支出。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 xml:space="preserve">指政府部门用财政拨款安排的因公出国（境）费，公务用车购置及运行费和公务接待费。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绩效预算：</w:t>
      </w:r>
      <w:r>
        <w:rPr>
          <w:rFonts w:hint="eastAsia" w:ascii="仿宋_GB2312" w:hAnsi="仿宋_GB2312" w:eastAsia="仿宋_GB2312" w:cs="仿宋_GB2312"/>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政府采购</w:t>
      </w:r>
      <w:r>
        <w:rPr>
          <w:rFonts w:hint="eastAsia" w:ascii="仿宋_GB2312" w:hAnsi="仿宋_GB2312" w:eastAsia="仿宋_GB2312" w:cs="仿宋_GB2312"/>
          <w:sz w:val="32"/>
          <w:szCs w:val="32"/>
        </w:rPr>
        <w:t>：指各级政府为从事日常的政务活动或为了满足公共服务的目的，利用财政性资金和政府借款购买货物、工程和服务的行为。</w:t>
      </w:r>
    </w:p>
    <w:sectPr>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61547"/>
    <w:multiLevelType w:val="multilevel"/>
    <w:tmpl w:val="4F761547"/>
    <w:lvl w:ilvl="0" w:tentative="0">
      <w:start w:val="3"/>
      <w:numFmt w:val="japaneseCounting"/>
      <w:lvlText w:val="%1、"/>
      <w:lvlJc w:val="left"/>
      <w:pPr>
        <w:ind w:left="1429" w:hanging="720"/>
      </w:pPr>
      <w:rPr>
        <w:rFonts w:hint="default" w:ascii="黑体" w:hAnsi="黑体" w:eastAsia="黑体" w:cs="仿宋_GB2312"/>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58D1D9B3"/>
    <w:multiLevelType w:val="singleLevel"/>
    <w:tmpl w:val="58D1D9B3"/>
    <w:lvl w:ilvl="0" w:tentative="0">
      <w:start w:val="1"/>
      <w:numFmt w:val="chineseCounting"/>
      <w:suff w:val="nothing"/>
      <w:lvlText w:val="%1、"/>
      <w:lvlJc w:val="left"/>
    </w:lvl>
  </w:abstractNum>
  <w:abstractNum w:abstractNumId="2">
    <w:nsid w:val="58D1E27E"/>
    <w:multiLevelType w:val="singleLevel"/>
    <w:tmpl w:val="58D1E27E"/>
    <w:lvl w:ilvl="0" w:tentative="0">
      <w:start w:val="1"/>
      <w:numFmt w:val="chineseCounting"/>
      <w:suff w:val="nothing"/>
      <w:lvlText w:val="（%1）"/>
      <w:lvlJc w:val="left"/>
    </w:lvl>
  </w:abstractNum>
  <w:abstractNum w:abstractNumId="3">
    <w:nsid w:val="58D23527"/>
    <w:multiLevelType w:val="singleLevel"/>
    <w:tmpl w:val="58D23527"/>
    <w:lvl w:ilvl="0" w:tentative="0">
      <w:start w:val="6"/>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g1YjEzMmQyMWRkNzVkYThhMDEwYmRlM2FlNWQwYTYifQ=="/>
    <w:docVar w:name="KSO_WPS_MARK_KEY" w:val="d460e349-083a-48a8-9c03-87a0fbb8eb4a"/>
  </w:docVars>
  <w:rsids>
    <w:rsidRoot w:val="7D5E5A0C"/>
    <w:rsid w:val="00021B13"/>
    <w:rsid w:val="00034411"/>
    <w:rsid w:val="00166903"/>
    <w:rsid w:val="002653C3"/>
    <w:rsid w:val="00314D23"/>
    <w:rsid w:val="003C7DF3"/>
    <w:rsid w:val="003E517F"/>
    <w:rsid w:val="00473A6D"/>
    <w:rsid w:val="0053545B"/>
    <w:rsid w:val="0055602C"/>
    <w:rsid w:val="0062768A"/>
    <w:rsid w:val="00684743"/>
    <w:rsid w:val="006B4E78"/>
    <w:rsid w:val="007816BC"/>
    <w:rsid w:val="007917B6"/>
    <w:rsid w:val="00842190"/>
    <w:rsid w:val="00883D78"/>
    <w:rsid w:val="008B6B86"/>
    <w:rsid w:val="008E68F9"/>
    <w:rsid w:val="0098753A"/>
    <w:rsid w:val="00A415CE"/>
    <w:rsid w:val="00A470E6"/>
    <w:rsid w:val="00AC45BE"/>
    <w:rsid w:val="00B42A13"/>
    <w:rsid w:val="00B546E1"/>
    <w:rsid w:val="00CB7D18"/>
    <w:rsid w:val="00F023B4"/>
    <w:rsid w:val="17A91246"/>
    <w:rsid w:val="2922004A"/>
    <w:rsid w:val="29293F13"/>
    <w:rsid w:val="2C7E36BD"/>
    <w:rsid w:val="35860E2B"/>
    <w:rsid w:val="3A2B1507"/>
    <w:rsid w:val="561273BB"/>
    <w:rsid w:val="585938A6"/>
    <w:rsid w:val="5C666561"/>
    <w:rsid w:val="643F4357"/>
    <w:rsid w:val="68145290"/>
    <w:rsid w:val="6A36147E"/>
    <w:rsid w:val="7182247C"/>
    <w:rsid w:val="78C70753"/>
    <w:rsid w:val="7BA17D9E"/>
    <w:rsid w:val="7D5E5A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cs="Times New Roman"/>
      <w:kern w:val="0"/>
      <w:sz w:val="24"/>
    </w:rPr>
  </w:style>
  <w:style w:type="paragraph" w:customStyle="1" w:styleId="7">
    <w:name w:val="List Paragraph"/>
    <w:basedOn w:val="1"/>
    <w:uiPriority w:val="99"/>
    <w:pPr>
      <w:ind w:firstLine="420" w:firstLineChars="200"/>
    </w:pPr>
  </w:style>
  <w:style w:type="character" w:customStyle="1" w:styleId="8">
    <w:name w:val="页眉 字符"/>
    <w:basedOn w:val="6"/>
    <w:link w:val="3"/>
    <w:uiPriority w:val="0"/>
    <w:rPr>
      <w:rFonts w:ascii="Calibri" w:hAnsi="Calibri" w:eastAsia="宋体" w:cs="黑体"/>
      <w:kern w:val="2"/>
      <w:sz w:val="18"/>
      <w:szCs w:val="18"/>
    </w:rPr>
  </w:style>
  <w:style w:type="character" w:customStyle="1" w:styleId="9">
    <w:name w:val="页脚 字符"/>
    <w:basedOn w:val="6"/>
    <w:link w:val="2"/>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2028</Words>
  <Characters>2164</Characters>
  <Lines>16</Lines>
  <Paragraphs>4</Paragraphs>
  <TotalTime>4</TotalTime>
  <ScaleCrop>false</ScaleCrop>
  <LinksUpToDate>false</LinksUpToDate>
  <CharactersWithSpaces>2225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2017-03-22T01:38:00Z</dcterms:created>
  <dc:creator>Stela</dc:creator>
  <cp:lastModifiedBy>rainy</cp:lastModifiedBy>
  <cp:lastPrinted>2017-04-01T02:33:00Z</cp:lastPrinted>
  <dcterms:modified xsi:type="dcterms:W3CDTF">2024-03-05T06:54:23Z</dcterms:modified>
  <dc:title>中共沙河市委党校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658098E0FF9B4899A03E8ECF3D898694_12</vt:lpwstr>
  </property>
</Properties>
</file>